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49" w:rsidRPr="005A4F49" w:rsidRDefault="005A4F49" w:rsidP="005A4F49">
      <w:pPr>
        <w:widowControl/>
        <w:autoSpaceDE/>
        <w:autoSpaceDN/>
        <w:adjustRightInd/>
        <w:spacing w:line="259" w:lineRule="auto"/>
        <w:rPr>
          <w:rFonts w:ascii="Arial" w:hAnsi="Arial" w:cs="Arial"/>
          <w:sz w:val="22"/>
          <w:szCs w:val="22"/>
          <w:bdr w:val="single" w:sz="4" w:space="0" w:color="auto"/>
          <w:lang w:val="en-GB"/>
        </w:rPr>
      </w:pPr>
      <w:r w:rsidRPr="005A4F49">
        <w:rPr>
          <w:rFonts w:ascii="Arial" w:hAnsi="Arial" w:cs="Arial"/>
          <w:sz w:val="22"/>
          <w:szCs w:val="22"/>
          <w:bdr w:val="single" w:sz="4" w:space="0" w:color="auto"/>
          <w:lang w:val="en-GB"/>
        </w:rPr>
        <w:t>The SMU MPA Degree programme is composed of 3 Series of Courses A, B and C.*</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 Business &amp; Data</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A.1</w:t>
      </w:r>
      <w:r>
        <w:rPr>
          <w:rFonts w:ascii="Arial" w:hAnsi="Arial" w:cs="Arial"/>
          <w:sz w:val="22"/>
          <w:szCs w:val="22"/>
          <w:lang w:val="en-GB"/>
        </w:rPr>
        <w:t xml:space="preserve"> </w:t>
      </w:r>
      <w:r w:rsidRPr="00157BB9">
        <w:rPr>
          <w:rFonts w:ascii="Arial" w:hAnsi="Arial" w:cs="Arial"/>
          <w:sz w:val="22"/>
          <w:szCs w:val="22"/>
          <w:lang w:val="en-GB"/>
        </w:rPr>
        <w:t>Management &amp; Strategy</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A.2</w:t>
      </w:r>
      <w:r>
        <w:rPr>
          <w:rFonts w:ascii="Arial" w:hAnsi="Arial" w:cs="Arial"/>
          <w:sz w:val="22"/>
          <w:szCs w:val="22"/>
          <w:lang w:val="en-GB"/>
        </w:rPr>
        <w:t xml:space="preserve"> </w:t>
      </w:r>
      <w:r w:rsidRPr="00157BB9">
        <w:rPr>
          <w:rFonts w:ascii="Arial" w:hAnsi="Arial" w:cs="Arial"/>
          <w:sz w:val="22"/>
          <w:szCs w:val="22"/>
          <w:lang w:val="en-GB"/>
        </w:rPr>
        <w:t>Data Modelling and Visualisation</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A.3</w:t>
      </w:r>
      <w:r>
        <w:rPr>
          <w:rFonts w:ascii="Arial" w:hAnsi="Arial" w:cs="Arial"/>
          <w:sz w:val="22"/>
          <w:szCs w:val="22"/>
          <w:lang w:val="en-GB"/>
        </w:rPr>
        <w:t xml:space="preserve"> </w:t>
      </w:r>
      <w:r w:rsidRPr="00157BB9">
        <w:rPr>
          <w:rFonts w:ascii="Arial" w:hAnsi="Arial" w:cs="Arial"/>
          <w:sz w:val="22"/>
          <w:szCs w:val="22"/>
          <w:lang w:val="en-GB"/>
        </w:rPr>
        <w:t>Accounting Information Systems</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 Professional Accounting Core</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B.1</w:t>
      </w:r>
      <w:r>
        <w:rPr>
          <w:rFonts w:ascii="Arial" w:hAnsi="Arial" w:cs="Arial"/>
          <w:sz w:val="22"/>
          <w:szCs w:val="22"/>
          <w:lang w:val="en-GB"/>
        </w:rPr>
        <w:t xml:space="preserve"> </w:t>
      </w:r>
      <w:r w:rsidRPr="00157BB9">
        <w:rPr>
          <w:rFonts w:ascii="Arial" w:hAnsi="Arial" w:cs="Arial"/>
          <w:sz w:val="22"/>
          <w:szCs w:val="22"/>
          <w:lang w:val="en-GB"/>
        </w:rPr>
        <w:t>Financial Accounting</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B.2</w:t>
      </w:r>
      <w:r>
        <w:rPr>
          <w:rFonts w:ascii="Arial" w:hAnsi="Arial" w:cs="Arial"/>
          <w:sz w:val="22"/>
          <w:szCs w:val="22"/>
          <w:lang w:val="en-GB"/>
        </w:rPr>
        <w:t xml:space="preserve"> </w:t>
      </w:r>
      <w:r w:rsidRPr="00157BB9">
        <w:rPr>
          <w:rFonts w:ascii="Arial" w:hAnsi="Arial" w:cs="Arial"/>
          <w:sz w:val="22"/>
          <w:szCs w:val="22"/>
          <w:lang w:val="en-GB"/>
        </w:rPr>
        <w:t>Corporate Reporting &amp; Financial Analysis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B.3</w:t>
      </w:r>
      <w:r>
        <w:rPr>
          <w:rFonts w:ascii="Arial" w:hAnsi="Arial" w:cs="Arial"/>
          <w:sz w:val="22"/>
          <w:szCs w:val="22"/>
          <w:lang w:val="en-GB"/>
        </w:rPr>
        <w:t xml:space="preserve"> </w:t>
      </w:r>
      <w:r w:rsidRPr="00157BB9">
        <w:rPr>
          <w:rFonts w:ascii="Arial" w:hAnsi="Arial" w:cs="Arial"/>
          <w:sz w:val="22"/>
          <w:szCs w:val="22"/>
          <w:lang w:val="en-GB"/>
        </w:rPr>
        <w:t>Advanced Financial Accounting</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B.4</w:t>
      </w:r>
      <w:r>
        <w:rPr>
          <w:rFonts w:ascii="Arial" w:hAnsi="Arial" w:cs="Arial"/>
          <w:sz w:val="22"/>
          <w:szCs w:val="22"/>
          <w:lang w:val="en-GB"/>
        </w:rPr>
        <w:t xml:space="preserve"> </w:t>
      </w:r>
      <w:r w:rsidRPr="00157BB9">
        <w:rPr>
          <w:rFonts w:ascii="Arial" w:hAnsi="Arial" w:cs="Arial"/>
          <w:sz w:val="22"/>
          <w:szCs w:val="22"/>
          <w:lang w:val="en-GB"/>
        </w:rPr>
        <w:t>Management Accounting</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B.5</w:t>
      </w:r>
      <w:r>
        <w:rPr>
          <w:rFonts w:ascii="Arial" w:hAnsi="Arial" w:cs="Arial"/>
          <w:sz w:val="22"/>
          <w:szCs w:val="22"/>
          <w:lang w:val="en-GB"/>
        </w:rPr>
        <w:t xml:space="preserve"> </w:t>
      </w:r>
      <w:r w:rsidRPr="00157BB9">
        <w:rPr>
          <w:rFonts w:ascii="Arial" w:hAnsi="Arial" w:cs="Arial"/>
          <w:sz w:val="22"/>
          <w:szCs w:val="22"/>
          <w:lang w:val="en-GB"/>
        </w:rPr>
        <w:t>Financial Management</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B.6</w:t>
      </w:r>
      <w:r>
        <w:rPr>
          <w:rFonts w:ascii="Arial" w:hAnsi="Arial" w:cs="Arial"/>
          <w:sz w:val="22"/>
          <w:szCs w:val="22"/>
          <w:lang w:val="en-GB"/>
        </w:rPr>
        <w:t xml:space="preserve"> </w:t>
      </w:r>
      <w:r w:rsidRPr="00157BB9">
        <w:rPr>
          <w:rFonts w:ascii="Arial" w:hAnsi="Arial" w:cs="Arial"/>
          <w:sz w:val="22"/>
          <w:szCs w:val="22"/>
          <w:lang w:val="en-GB"/>
        </w:rPr>
        <w:t>Legal Environment of Business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B.7</w:t>
      </w:r>
      <w:r>
        <w:rPr>
          <w:rFonts w:ascii="Arial" w:hAnsi="Arial" w:cs="Arial"/>
          <w:sz w:val="22"/>
          <w:szCs w:val="22"/>
          <w:lang w:val="en-GB"/>
        </w:rPr>
        <w:t xml:space="preserve"> </w:t>
      </w:r>
      <w:r w:rsidRPr="00157BB9">
        <w:rPr>
          <w:rFonts w:ascii="Arial" w:hAnsi="Arial" w:cs="Arial"/>
          <w:sz w:val="22"/>
          <w:szCs w:val="22"/>
          <w:lang w:val="en-GB"/>
        </w:rPr>
        <w:t>Audit &amp; Assurance</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B.8</w:t>
      </w:r>
      <w:r>
        <w:rPr>
          <w:rFonts w:ascii="Arial" w:hAnsi="Arial" w:cs="Arial"/>
          <w:sz w:val="22"/>
          <w:szCs w:val="22"/>
          <w:lang w:val="en-GB"/>
        </w:rPr>
        <w:t xml:space="preserve"> </w:t>
      </w:r>
      <w:r w:rsidRPr="00157BB9">
        <w:rPr>
          <w:rFonts w:ascii="Arial" w:hAnsi="Arial" w:cs="Arial"/>
          <w:sz w:val="22"/>
          <w:szCs w:val="22"/>
          <w:lang w:val="en-GB"/>
        </w:rPr>
        <w:t>Taxation</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B.9</w:t>
      </w:r>
      <w:r>
        <w:rPr>
          <w:rFonts w:ascii="Arial" w:hAnsi="Arial" w:cs="Arial"/>
          <w:sz w:val="22"/>
          <w:szCs w:val="22"/>
          <w:lang w:val="en-GB"/>
        </w:rPr>
        <w:t xml:space="preserve"> </w:t>
      </w:r>
      <w:r w:rsidRPr="00157BB9">
        <w:rPr>
          <w:rFonts w:ascii="Arial" w:hAnsi="Arial" w:cs="Arial"/>
          <w:sz w:val="22"/>
          <w:szCs w:val="22"/>
          <w:lang w:val="en-GB"/>
        </w:rPr>
        <w:t>Corporate Advisory</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 Elective Courses (choose 1)</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C.1</w:t>
      </w:r>
      <w:r>
        <w:rPr>
          <w:rFonts w:ascii="Arial" w:hAnsi="Arial" w:cs="Arial"/>
          <w:sz w:val="22"/>
          <w:szCs w:val="22"/>
          <w:lang w:val="en-GB"/>
        </w:rPr>
        <w:t xml:space="preserve"> </w:t>
      </w:r>
      <w:r w:rsidRPr="00157BB9">
        <w:rPr>
          <w:rFonts w:ascii="Arial" w:hAnsi="Arial" w:cs="Arial"/>
          <w:sz w:val="22"/>
          <w:szCs w:val="22"/>
          <w:lang w:val="en-GB"/>
        </w:rPr>
        <w:t>Programming for Business Analytics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C.2</w:t>
      </w:r>
      <w:r>
        <w:rPr>
          <w:rFonts w:ascii="Arial" w:hAnsi="Arial" w:cs="Arial"/>
          <w:sz w:val="22"/>
          <w:szCs w:val="22"/>
          <w:lang w:val="en-GB"/>
        </w:rPr>
        <w:t xml:space="preserve"> </w:t>
      </w:r>
      <w:r w:rsidRPr="00157BB9">
        <w:rPr>
          <w:rFonts w:ascii="Arial" w:hAnsi="Arial" w:cs="Arial"/>
          <w:sz w:val="22"/>
          <w:szCs w:val="22"/>
          <w:lang w:val="en-GB"/>
        </w:rPr>
        <w:t>Machine Learning for Business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C.3</w:t>
      </w:r>
      <w:r>
        <w:rPr>
          <w:rFonts w:ascii="Arial" w:hAnsi="Arial" w:cs="Arial"/>
          <w:sz w:val="22"/>
          <w:szCs w:val="22"/>
          <w:lang w:val="en-GB"/>
        </w:rPr>
        <w:t xml:space="preserve"> </w:t>
      </w:r>
      <w:r w:rsidRPr="00157BB9">
        <w:rPr>
          <w:rFonts w:ascii="Arial" w:hAnsi="Arial" w:cs="Arial"/>
          <w:sz w:val="22"/>
          <w:szCs w:val="22"/>
          <w:lang w:val="en-GB"/>
        </w:rPr>
        <w:t>Blockchain and the New Economies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C.4</w:t>
      </w:r>
      <w:r>
        <w:rPr>
          <w:rFonts w:ascii="Arial" w:hAnsi="Arial" w:cs="Arial"/>
          <w:sz w:val="22"/>
          <w:szCs w:val="22"/>
          <w:lang w:val="en-GB"/>
        </w:rPr>
        <w:t xml:space="preserve"> </w:t>
      </w:r>
      <w:r w:rsidRPr="00157BB9">
        <w:rPr>
          <w:rFonts w:ascii="Arial" w:hAnsi="Arial" w:cs="Arial"/>
          <w:sz w:val="22"/>
          <w:szCs w:val="22"/>
          <w:lang w:val="en-GB"/>
        </w:rPr>
        <w:t>Data Management</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C.5</w:t>
      </w:r>
      <w:r>
        <w:rPr>
          <w:rFonts w:ascii="Arial" w:hAnsi="Arial" w:cs="Arial"/>
          <w:sz w:val="22"/>
          <w:szCs w:val="22"/>
          <w:lang w:val="en-GB"/>
        </w:rPr>
        <w:t xml:space="preserve"> </w:t>
      </w:r>
      <w:r w:rsidRPr="00157BB9">
        <w:rPr>
          <w:rFonts w:ascii="Arial" w:hAnsi="Arial" w:cs="Arial"/>
          <w:sz w:val="22"/>
          <w:szCs w:val="22"/>
          <w:lang w:val="en-GB"/>
        </w:rPr>
        <w:t>Global Immersion Programme</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C.6</w:t>
      </w:r>
      <w:r>
        <w:rPr>
          <w:rFonts w:ascii="Arial" w:hAnsi="Arial" w:cs="Arial"/>
          <w:sz w:val="22"/>
          <w:szCs w:val="22"/>
          <w:lang w:val="en-GB"/>
        </w:rPr>
        <w:t xml:space="preserve"> </w:t>
      </w:r>
      <w:r w:rsidRPr="00157BB9">
        <w:rPr>
          <w:rFonts w:ascii="Arial" w:hAnsi="Arial" w:cs="Arial"/>
          <w:sz w:val="22"/>
          <w:szCs w:val="22"/>
          <w:lang w:val="en-GB"/>
        </w:rPr>
        <w:t>Internship</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In addition, students are required to take SMU Professional Development Courses which is equivalent to 1 course unit.</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Default="005A4F49" w:rsidP="005A4F49">
      <w:pPr>
        <w:widowControl/>
        <w:autoSpaceDE/>
        <w:autoSpaceDN/>
        <w:adjustRightInd/>
        <w:spacing w:line="259" w:lineRule="auto"/>
        <w:jc w:val="both"/>
        <w:rPr>
          <w:rFonts w:ascii="Arial" w:hAnsi="Arial" w:cs="Arial"/>
          <w:sz w:val="22"/>
          <w:szCs w:val="22"/>
          <w:lang w:val="en-GB"/>
        </w:rPr>
      </w:pPr>
      <w:r w:rsidRPr="00157BB9">
        <w:rPr>
          <w:rFonts w:ascii="Arial" w:hAnsi="Arial" w:cs="Arial"/>
          <w:sz w:val="22"/>
          <w:szCs w:val="22"/>
          <w:lang w:val="en-GB"/>
        </w:rPr>
        <w:t>*Up to a maximum of four courses could be exempted if students have completed similar courses in their degree programmes and obtained a minimum of B grade. Due to accreditation requirements, in general, Professional Accounting Core Courses are not allowed for exemptions. We also take into consideration the grading system of the different universities and the number of course credits in awarding the exemption. Students are required to apply for exemptions and will be informed in writing on their course exemptions and the final decision on granting of exemptions lies with the SMU MPA Programme Director. Students requesting for exemptions may not be able to obtain exemptions to qualify for professional qualifications such as ACCA, CA/CPA and CMA.</w:t>
      </w:r>
    </w:p>
    <w:p w:rsidR="005A4F49" w:rsidRDefault="005A4F49" w:rsidP="005A4F49">
      <w:pPr>
        <w:widowControl/>
        <w:autoSpaceDE/>
        <w:autoSpaceDN/>
        <w:adjustRightInd/>
        <w:spacing w:line="259" w:lineRule="auto"/>
        <w:jc w:val="both"/>
        <w:rPr>
          <w:rFonts w:ascii="Arial" w:hAnsi="Arial" w:cs="Arial"/>
          <w:sz w:val="22"/>
          <w:szCs w:val="22"/>
          <w:lang w:val="en-GB"/>
        </w:rPr>
        <w:sectPr w:rsidR="005A4F49" w:rsidSect="005A4F49">
          <w:pgSz w:w="11906" w:h="16838"/>
          <w:pgMar w:top="720" w:right="720" w:bottom="720" w:left="720" w:header="851" w:footer="992" w:gutter="0"/>
          <w:cols w:space="425"/>
          <w:docGrid w:type="lines" w:linePitch="360"/>
        </w:sectPr>
      </w:pPr>
    </w:p>
    <w:p w:rsidR="005A4F49" w:rsidRPr="005A4F49" w:rsidRDefault="005A4F49" w:rsidP="005A4F49">
      <w:pPr>
        <w:widowControl/>
        <w:autoSpaceDE/>
        <w:autoSpaceDN/>
        <w:adjustRightInd/>
        <w:spacing w:line="259" w:lineRule="auto"/>
        <w:rPr>
          <w:rFonts w:ascii="Arial" w:hAnsi="Arial" w:cs="Arial"/>
          <w:sz w:val="22"/>
          <w:szCs w:val="22"/>
          <w:bdr w:val="single" w:sz="4" w:space="0" w:color="auto"/>
          <w:lang w:val="en-GB"/>
        </w:rPr>
      </w:pPr>
      <w:r w:rsidRPr="005A4F49">
        <w:rPr>
          <w:rFonts w:ascii="Arial" w:hAnsi="Arial" w:cs="Arial"/>
          <w:sz w:val="22"/>
          <w:szCs w:val="22"/>
          <w:bdr w:val="single" w:sz="4" w:space="0" w:color="auto"/>
          <w:lang w:val="en-GB"/>
        </w:rPr>
        <w:lastRenderedPageBreak/>
        <w:t xml:space="preserve">The SMU MSA Degree programme is composed of 3 Series of Courses A, B and C.* </w:t>
      </w:r>
    </w:p>
    <w:p w:rsidR="005A4F4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 Accounting Booster</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A.1</w:t>
      </w:r>
      <w:r>
        <w:rPr>
          <w:rFonts w:ascii="Arial" w:hAnsi="Arial" w:cs="Arial"/>
          <w:sz w:val="22"/>
          <w:szCs w:val="22"/>
          <w:lang w:val="en-GB"/>
        </w:rPr>
        <w:t xml:space="preserve"> </w:t>
      </w:r>
      <w:r w:rsidRPr="00157BB9">
        <w:rPr>
          <w:rFonts w:ascii="Arial" w:hAnsi="Arial" w:cs="Arial"/>
          <w:sz w:val="22"/>
          <w:szCs w:val="22"/>
          <w:lang w:val="en-GB"/>
        </w:rPr>
        <w:t>Financial Reporting in the IFRS World (Part I)</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A.2</w:t>
      </w:r>
      <w:r>
        <w:rPr>
          <w:rFonts w:ascii="Arial" w:hAnsi="Arial" w:cs="Arial"/>
          <w:sz w:val="22"/>
          <w:szCs w:val="22"/>
          <w:lang w:val="en-GB"/>
        </w:rPr>
        <w:t xml:space="preserve"> </w:t>
      </w:r>
      <w:r w:rsidRPr="00157BB9">
        <w:rPr>
          <w:rFonts w:ascii="Arial" w:hAnsi="Arial" w:cs="Arial"/>
          <w:sz w:val="22"/>
          <w:szCs w:val="22"/>
          <w:lang w:val="en-GB"/>
        </w:rPr>
        <w:t>Financial Reporting in the IFRS World (Part II)</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A.3</w:t>
      </w:r>
      <w:r>
        <w:rPr>
          <w:rFonts w:ascii="Arial" w:hAnsi="Arial" w:cs="Arial"/>
          <w:sz w:val="22"/>
          <w:szCs w:val="22"/>
          <w:lang w:val="en-GB"/>
        </w:rPr>
        <w:t xml:space="preserve"> </w:t>
      </w:r>
      <w:r w:rsidRPr="00157BB9">
        <w:rPr>
          <w:rFonts w:ascii="Arial" w:hAnsi="Arial" w:cs="Arial"/>
          <w:sz w:val="22"/>
          <w:szCs w:val="22"/>
          <w:lang w:val="en-GB"/>
        </w:rPr>
        <w:t>Managing for Value Creation</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 Accounting Analytics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B.1Applied Statistics for Data Analysi</w:t>
      </w:r>
      <w:r>
        <w:rPr>
          <w:rFonts w:ascii="Arial" w:hAnsi="Arial" w:cs="Arial"/>
          <w:sz w:val="22"/>
          <w:szCs w:val="22"/>
          <w:lang w:val="en-GB"/>
        </w:rPr>
        <w:t>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B.2</w:t>
      </w:r>
      <w:r>
        <w:rPr>
          <w:rFonts w:ascii="Arial" w:hAnsi="Arial" w:cs="Arial"/>
          <w:sz w:val="22"/>
          <w:szCs w:val="22"/>
          <w:lang w:val="en-GB"/>
        </w:rPr>
        <w:t xml:space="preserve"> </w:t>
      </w:r>
      <w:r w:rsidRPr="00157BB9">
        <w:rPr>
          <w:rFonts w:ascii="Arial" w:hAnsi="Arial" w:cs="Arial"/>
          <w:sz w:val="22"/>
          <w:szCs w:val="22"/>
          <w:lang w:val="en-GB"/>
        </w:rPr>
        <w:t>Programming with Data</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B.3</w:t>
      </w:r>
      <w:r>
        <w:rPr>
          <w:rFonts w:ascii="Arial" w:hAnsi="Arial" w:cs="Arial"/>
          <w:sz w:val="22"/>
          <w:szCs w:val="22"/>
          <w:lang w:val="en-GB"/>
        </w:rPr>
        <w:t xml:space="preserve"> </w:t>
      </w:r>
      <w:r w:rsidRPr="00157BB9">
        <w:rPr>
          <w:rFonts w:ascii="Arial" w:hAnsi="Arial" w:cs="Arial"/>
          <w:sz w:val="22"/>
          <w:szCs w:val="22"/>
          <w:lang w:val="en-GB"/>
        </w:rPr>
        <w:t>Data Management</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B.4</w:t>
      </w:r>
      <w:r>
        <w:rPr>
          <w:rFonts w:ascii="Arial" w:hAnsi="Arial" w:cs="Arial"/>
          <w:sz w:val="22"/>
          <w:szCs w:val="22"/>
          <w:lang w:val="en-GB"/>
        </w:rPr>
        <w:t xml:space="preserve"> </w:t>
      </w:r>
      <w:r w:rsidRPr="00157BB9">
        <w:rPr>
          <w:rFonts w:ascii="Arial" w:hAnsi="Arial" w:cs="Arial"/>
          <w:sz w:val="22"/>
          <w:szCs w:val="22"/>
          <w:lang w:val="en-GB"/>
        </w:rPr>
        <w:t>Forecasting and Forensic Analytics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B.5</w:t>
      </w:r>
      <w:r>
        <w:rPr>
          <w:rFonts w:ascii="Arial" w:hAnsi="Arial" w:cs="Arial"/>
          <w:sz w:val="22"/>
          <w:szCs w:val="22"/>
          <w:lang w:val="en-GB"/>
        </w:rPr>
        <w:t xml:space="preserve"> </w:t>
      </w:r>
      <w:r w:rsidRPr="00157BB9">
        <w:rPr>
          <w:rFonts w:ascii="Arial" w:hAnsi="Arial" w:cs="Arial"/>
          <w:sz w:val="22"/>
          <w:szCs w:val="22"/>
          <w:lang w:val="en-GB"/>
        </w:rPr>
        <w:t>Analytics for Value Investing</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B.6</w:t>
      </w:r>
      <w:r>
        <w:rPr>
          <w:rFonts w:ascii="Arial" w:hAnsi="Arial" w:cs="Arial"/>
          <w:sz w:val="22"/>
          <w:szCs w:val="22"/>
          <w:lang w:val="en-GB"/>
        </w:rPr>
        <w:t xml:space="preserve"> </w:t>
      </w:r>
      <w:r w:rsidRPr="00157BB9">
        <w:rPr>
          <w:rFonts w:ascii="Arial" w:hAnsi="Arial" w:cs="Arial"/>
          <w:sz w:val="22"/>
          <w:szCs w:val="22"/>
          <w:lang w:val="en-GB"/>
        </w:rPr>
        <w:t>Analytics for Financial Instruments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B.7</w:t>
      </w:r>
      <w:r>
        <w:rPr>
          <w:rFonts w:ascii="Arial" w:hAnsi="Arial" w:cs="Arial"/>
          <w:sz w:val="22"/>
          <w:szCs w:val="22"/>
          <w:lang w:val="en-GB"/>
        </w:rPr>
        <w:t xml:space="preserve"> </w:t>
      </w:r>
      <w:r w:rsidRPr="00157BB9">
        <w:rPr>
          <w:rFonts w:ascii="Arial" w:hAnsi="Arial" w:cs="Arial"/>
          <w:sz w:val="22"/>
          <w:szCs w:val="22"/>
          <w:lang w:val="en-GB"/>
        </w:rPr>
        <w:t>Visual Analytics for Accounting</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B.8</w:t>
      </w:r>
      <w:r>
        <w:rPr>
          <w:rFonts w:ascii="Arial" w:hAnsi="Arial" w:cs="Arial"/>
          <w:sz w:val="22"/>
          <w:szCs w:val="22"/>
          <w:lang w:val="en-GB"/>
        </w:rPr>
        <w:t xml:space="preserve"> </w:t>
      </w:r>
      <w:r w:rsidRPr="00157BB9">
        <w:rPr>
          <w:rFonts w:ascii="Arial" w:hAnsi="Arial" w:cs="Arial"/>
          <w:sz w:val="22"/>
          <w:szCs w:val="22"/>
          <w:lang w:val="en-GB"/>
        </w:rPr>
        <w:t>Accounting Information Systems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B.9</w:t>
      </w:r>
      <w:r>
        <w:rPr>
          <w:rFonts w:ascii="Arial" w:hAnsi="Arial" w:cs="Arial"/>
          <w:sz w:val="22"/>
          <w:szCs w:val="22"/>
          <w:lang w:val="en-GB"/>
        </w:rPr>
        <w:t xml:space="preserve"> </w:t>
      </w:r>
      <w:r w:rsidRPr="00157BB9">
        <w:rPr>
          <w:rFonts w:ascii="Arial" w:hAnsi="Arial" w:cs="Arial"/>
          <w:sz w:val="22"/>
          <w:szCs w:val="22"/>
          <w:lang w:val="en-GB"/>
        </w:rPr>
        <w:t>Accounting Analytics Capstone (SMU-X)</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 Elective Courses (Choose 2)</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C.1</w:t>
      </w:r>
      <w:r>
        <w:rPr>
          <w:rFonts w:ascii="Arial" w:hAnsi="Arial" w:cs="Arial"/>
          <w:sz w:val="22"/>
          <w:szCs w:val="22"/>
          <w:lang w:val="en-GB"/>
        </w:rPr>
        <w:t xml:space="preserve"> </w:t>
      </w:r>
      <w:r w:rsidRPr="00157BB9">
        <w:rPr>
          <w:rFonts w:ascii="Arial" w:hAnsi="Arial" w:cs="Arial"/>
          <w:sz w:val="22"/>
          <w:szCs w:val="22"/>
          <w:lang w:val="en-GB"/>
        </w:rPr>
        <w:t>Blockchain and the New Economies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C.2</w:t>
      </w:r>
      <w:r>
        <w:rPr>
          <w:rFonts w:ascii="Arial" w:hAnsi="Arial" w:cs="Arial"/>
          <w:sz w:val="22"/>
          <w:szCs w:val="22"/>
          <w:lang w:val="en-GB"/>
        </w:rPr>
        <w:t xml:space="preserve"> </w:t>
      </w:r>
      <w:r w:rsidRPr="00157BB9">
        <w:rPr>
          <w:rFonts w:ascii="Arial" w:hAnsi="Arial" w:cs="Arial"/>
          <w:sz w:val="22"/>
          <w:szCs w:val="22"/>
          <w:lang w:val="en-GB"/>
        </w:rPr>
        <w:t>Machine Learning for Business</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C.3</w:t>
      </w:r>
      <w:r>
        <w:rPr>
          <w:rFonts w:ascii="Arial" w:hAnsi="Arial" w:cs="Arial"/>
          <w:sz w:val="22"/>
          <w:szCs w:val="22"/>
          <w:lang w:val="en-GB"/>
        </w:rPr>
        <w:t xml:space="preserve"> </w:t>
      </w:r>
      <w:r w:rsidRPr="00157BB9">
        <w:rPr>
          <w:rFonts w:ascii="Arial" w:hAnsi="Arial" w:cs="Arial"/>
          <w:sz w:val="22"/>
          <w:szCs w:val="22"/>
          <w:lang w:val="en-GB"/>
        </w:rPr>
        <w:t>Data Governance &amp; Quality</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C.4</w:t>
      </w:r>
      <w:r>
        <w:rPr>
          <w:rFonts w:ascii="Arial" w:hAnsi="Arial" w:cs="Arial"/>
          <w:sz w:val="22"/>
          <w:szCs w:val="22"/>
          <w:lang w:val="en-GB"/>
        </w:rPr>
        <w:t xml:space="preserve"> </w:t>
      </w:r>
      <w:r w:rsidRPr="00157BB9">
        <w:rPr>
          <w:rFonts w:ascii="Arial" w:hAnsi="Arial" w:cs="Arial"/>
          <w:sz w:val="22"/>
          <w:szCs w:val="22"/>
          <w:lang w:val="en-GB"/>
        </w:rPr>
        <w:t>Global Immersion Programme</w:t>
      </w: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C.5</w:t>
      </w:r>
      <w:r>
        <w:rPr>
          <w:rFonts w:ascii="Arial" w:hAnsi="Arial" w:cs="Arial"/>
          <w:sz w:val="22"/>
          <w:szCs w:val="22"/>
          <w:lang w:val="en-GB"/>
        </w:rPr>
        <w:t xml:space="preserve"> </w:t>
      </w:r>
      <w:r w:rsidRPr="00157BB9">
        <w:rPr>
          <w:rFonts w:ascii="Arial" w:hAnsi="Arial" w:cs="Arial"/>
          <w:sz w:val="22"/>
          <w:szCs w:val="22"/>
          <w:lang w:val="en-GB"/>
        </w:rPr>
        <w:t>Internship</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157BB9" w:rsidRDefault="005A4F49" w:rsidP="005A4F49">
      <w:pPr>
        <w:widowControl/>
        <w:autoSpaceDE/>
        <w:autoSpaceDN/>
        <w:adjustRightInd/>
        <w:spacing w:line="259" w:lineRule="auto"/>
        <w:rPr>
          <w:rFonts w:ascii="Arial" w:hAnsi="Arial" w:cs="Arial"/>
          <w:sz w:val="22"/>
          <w:szCs w:val="22"/>
          <w:lang w:val="en-GB"/>
        </w:rPr>
      </w:pPr>
      <w:r w:rsidRPr="00157BB9">
        <w:rPr>
          <w:rFonts w:ascii="Arial" w:hAnsi="Arial" w:cs="Arial"/>
          <w:sz w:val="22"/>
          <w:szCs w:val="22"/>
          <w:lang w:val="en-GB"/>
        </w:rPr>
        <w:t>In addition, students are required to take SMU Professional Development Courses which is equivalent to 1 course unit.</w:t>
      </w:r>
    </w:p>
    <w:p w:rsidR="005A4F49" w:rsidRPr="00157BB9" w:rsidRDefault="005A4F49" w:rsidP="005A4F49">
      <w:pPr>
        <w:widowControl/>
        <w:autoSpaceDE/>
        <w:autoSpaceDN/>
        <w:adjustRightInd/>
        <w:spacing w:line="259" w:lineRule="auto"/>
        <w:rPr>
          <w:rFonts w:ascii="Arial" w:hAnsi="Arial" w:cs="Arial"/>
          <w:sz w:val="22"/>
          <w:szCs w:val="22"/>
          <w:lang w:val="en-GB"/>
        </w:rPr>
      </w:pPr>
    </w:p>
    <w:p w:rsidR="005A4F49" w:rsidRPr="005A4F49" w:rsidRDefault="005A4F49" w:rsidP="005A4F49">
      <w:pPr>
        <w:widowControl/>
        <w:autoSpaceDE/>
        <w:autoSpaceDN/>
        <w:adjustRightInd/>
        <w:spacing w:line="259" w:lineRule="auto"/>
        <w:rPr>
          <w:rFonts w:ascii="Arial" w:hAnsi="Arial" w:cs="Arial"/>
          <w:b/>
          <w:bCs/>
          <w:sz w:val="22"/>
          <w:szCs w:val="22"/>
          <w:lang w:val="en-GB"/>
        </w:rPr>
      </w:pPr>
      <w:r w:rsidRPr="00157BB9">
        <w:rPr>
          <w:rFonts w:ascii="Arial" w:hAnsi="Arial" w:cs="Arial"/>
          <w:sz w:val="22"/>
          <w:szCs w:val="22"/>
          <w:lang w:val="en-GB"/>
        </w:rPr>
        <w:t xml:space="preserve">*Up to a maximum of four courses could be exempted if students have completed similar courses in their degree programmes and obtained a minimum of B grade. We also take into consideration the grading system of the different universities and the number of course credits in awarding the exemption. Students </w:t>
      </w:r>
      <w:r w:rsidRPr="005A4F49">
        <w:rPr>
          <w:rFonts w:ascii="Arial" w:hAnsi="Arial" w:cs="Arial"/>
          <w:sz w:val="22"/>
          <w:szCs w:val="22"/>
          <w:lang w:val="en-GB"/>
        </w:rPr>
        <w:t>are required to apply for exemptions and will be informed in writing on their course exemptions and the final decision on granting of exemptions lies with the SMU MSA Programme Director.</w:t>
      </w:r>
      <w:r w:rsidRPr="005A4F49">
        <w:rPr>
          <w:rFonts w:ascii="Arial" w:hAnsi="Arial" w:cs="Arial"/>
          <w:b/>
          <w:bCs/>
          <w:sz w:val="22"/>
          <w:szCs w:val="22"/>
          <w:lang w:val="en-GB"/>
        </w:rPr>
        <w:t xml:space="preserve"> </w:t>
      </w:r>
    </w:p>
    <w:p w:rsidR="005A4F49" w:rsidRPr="005A4F49" w:rsidRDefault="005A4F49" w:rsidP="005A4F49">
      <w:pPr>
        <w:widowControl/>
        <w:autoSpaceDE/>
        <w:autoSpaceDN/>
        <w:adjustRightInd/>
        <w:spacing w:line="259" w:lineRule="auto"/>
        <w:rPr>
          <w:rFonts w:ascii="Arial" w:hAnsi="Arial" w:cs="Arial"/>
          <w:b/>
          <w:bCs/>
          <w:sz w:val="22"/>
          <w:szCs w:val="22"/>
          <w:lang w:val="en-GB"/>
        </w:rPr>
      </w:pPr>
    </w:p>
    <w:p w:rsidR="005A4F49" w:rsidRPr="005A4F49" w:rsidRDefault="005A4F49" w:rsidP="005A4F49">
      <w:pPr>
        <w:spacing w:line="264" w:lineRule="auto"/>
        <w:rPr>
          <w:rFonts w:ascii="Arial" w:hAnsi="Arial" w:cs="Arial"/>
          <w:b/>
          <w:bCs/>
          <w:sz w:val="22"/>
          <w:szCs w:val="22"/>
          <w:lang w:val="en-GB"/>
        </w:rPr>
      </w:pPr>
      <w:r w:rsidRPr="005A4F49">
        <w:rPr>
          <w:rFonts w:ascii="Arial" w:hAnsi="Arial" w:cs="Arial"/>
          <w:b/>
          <w:bCs/>
          <w:sz w:val="22"/>
          <w:szCs w:val="22"/>
          <w:u w:val="single"/>
          <w:lang w:val="en-GB"/>
        </w:rPr>
        <w:t>Note</w:t>
      </w:r>
      <w:r w:rsidRPr="005A4F49">
        <w:rPr>
          <w:rFonts w:ascii="Arial" w:hAnsi="Arial" w:cs="Arial"/>
          <w:b/>
          <w:bCs/>
          <w:sz w:val="22"/>
          <w:szCs w:val="22"/>
          <w:lang w:val="en-GB"/>
        </w:rPr>
        <w:t>:</w:t>
      </w:r>
    </w:p>
    <w:p w:rsidR="00A01C74" w:rsidRPr="00E47ED9" w:rsidRDefault="005A4F49" w:rsidP="00E47ED9">
      <w:pPr>
        <w:spacing w:line="264" w:lineRule="auto"/>
        <w:jc w:val="both"/>
        <w:rPr>
          <w:rFonts w:eastAsia="Yu Mincho" w:hint="eastAsia"/>
          <w:lang w:val="en-GB"/>
        </w:rPr>
      </w:pPr>
      <w:r w:rsidRPr="005A4F49">
        <w:rPr>
          <w:rFonts w:ascii="Arial" w:hAnsi="Arial" w:cs="Arial"/>
          <w:sz w:val="22"/>
          <w:szCs w:val="22"/>
          <w:lang w:val="en-GB"/>
        </w:rPr>
        <w:t>The curriculum, courses and academic calendar may be subject to changes, in accordance with SMU’s rules, regulations and policies. SMU shall inform NCCU TW of any such changes in a timely manner.</w:t>
      </w:r>
      <w:bookmarkStart w:id="0" w:name="_GoBack"/>
      <w:bookmarkEnd w:id="0"/>
    </w:p>
    <w:sectPr w:rsidR="00A01C74" w:rsidRPr="00E47ED9" w:rsidSect="005A4F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6FF" w:rsidRDefault="002076FF" w:rsidP="00E47ED9">
      <w:r>
        <w:separator/>
      </w:r>
    </w:p>
  </w:endnote>
  <w:endnote w:type="continuationSeparator" w:id="0">
    <w:p w:rsidR="002076FF" w:rsidRDefault="002076FF" w:rsidP="00E4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6FF" w:rsidRDefault="002076FF" w:rsidP="00E47ED9">
      <w:r>
        <w:separator/>
      </w:r>
    </w:p>
  </w:footnote>
  <w:footnote w:type="continuationSeparator" w:id="0">
    <w:p w:rsidR="002076FF" w:rsidRDefault="002076FF" w:rsidP="00E4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14042"/>
    <w:multiLevelType w:val="hybridMultilevel"/>
    <w:tmpl w:val="97D67B32"/>
    <w:lvl w:ilvl="0" w:tplc="F9027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511C8D"/>
    <w:multiLevelType w:val="hybridMultilevel"/>
    <w:tmpl w:val="7C147996"/>
    <w:lvl w:ilvl="0" w:tplc="73924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74"/>
    <w:rsid w:val="001549B1"/>
    <w:rsid w:val="002076FF"/>
    <w:rsid w:val="00276F85"/>
    <w:rsid w:val="003948C5"/>
    <w:rsid w:val="005A4F49"/>
    <w:rsid w:val="006A4F25"/>
    <w:rsid w:val="00740A3E"/>
    <w:rsid w:val="0089243C"/>
    <w:rsid w:val="00A00CAE"/>
    <w:rsid w:val="00A01C74"/>
    <w:rsid w:val="00A377D6"/>
    <w:rsid w:val="00A411B5"/>
    <w:rsid w:val="00E47ED9"/>
    <w:rsid w:val="00F70DA2"/>
    <w:rsid w:val="00FC7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76381"/>
  <w15:chartTrackingRefBased/>
  <w15:docId w15:val="{5A7CB3DB-02B0-4462-B654-E2F94C4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4F49"/>
    <w:pPr>
      <w:widowControl w:val="0"/>
      <w:autoSpaceDE w:val="0"/>
      <w:autoSpaceDN w:val="0"/>
      <w:adjustRightInd w:val="0"/>
    </w:pPr>
    <w:rPr>
      <w:rFonts w:ascii="Times New Roman" w:eastAsia="SimSun" w:hAnsi="Times New Roman" w:cs="Times New Roman"/>
      <w:kern w:val="0"/>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01C74"/>
    <w:pPr>
      <w:ind w:leftChars="200" w:left="480"/>
    </w:pPr>
  </w:style>
  <w:style w:type="character" w:styleId="a4">
    <w:name w:val="annotation reference"/>
    <w:basedOn w:val="a0"/>
    <w:uiPriority w:val="99"/>
    <w:semiHidden/>
    <w:unhideWhenUsed/>
    <w:rsid w:val="00276F85"/>
    <w:rPr>
      <w:sz w:val="18"/>
      <w:szCs w:val="18"/>
    </w:rPr>
  </w:style>
  <w:style w:type="paragraph" w:styleId="a5">
    <w:name w:val="annotation text"/>
    <w:basedOn w:val="a"/>
    <w:link w:val="a6"/>
    <w:uiPriority w:val="99"/>
    <w:semiHidden/>
    <w:unhideWhenUsed/>
    <w:rsid w:val="00276F85"/>
  </w:style>
  <w:style w:type="character" w:customStyle="1" w:styleId="a6">
    <w:name w:val="註解文字 字元"/>
    <w:basedOn w:val="a0"/>
    <w:link w:val="a5"/>
    <w:uiPriority w:val="99"/>
    <w:semiHidden/>
    <w:rsid w:val="00276F85"/>
    <w:rPr>
      <w:rFonts w:ascii="Times New Roman" w:eastAsia="SimSun" w:hAnsi="Times New Roman" w:cs="Times New Roman"/>
      <w:kern w:val="0"/>
      <w:szCs w:val="24"/>
      <w:lang w:eastAsia="ja-JP"/>
    </w:rPr>
  </w:style>
  <w:style w:type="paragraph" w:styleId="a7">
    <w:name w:val="annotation subject"/>
    <w:basedOn w:val="a5"/>
    <w:next w:val="a5"/>
    <w:link w:val="a8"/>
    <w:uiPriority w:val="99"/>
    <w:semiHidden/>
    <w:unhideWhenUsed/>
    <w:rsid w:val="00276F85"/>
    <w:rPr>
      <w:b/>
      <w:bCs/>
    </w:rPr>
  </w:style>
  <w:style w:type="character" w:customStyle="1" w:styleId="a8">
    <w:name w:val="註解主旨 字元"/>
    <w:basedOn w:val="a6"/>
    <w:link w:val="a7"/>
    <w:uiPriority w:val="99"/>
    <w:semiHidden/>
    <w:rsid w:val="00276F85"/>
    <w:rPr>
      <w:rFonts w:ascii="Times New Roman" w:eastAsia="SimSun" w:hAnsi="Times New Roman" w:cs="Times New Roman"/>
      <w:b/>
      <w:bCs/>
      <w:kern w:val="0"/>
      <w:szCs w:val="24"/>
      <w:lang w:eastAsia="ja-JP"/>
    </w:rPr>
  </w:style>
  <w:style w:type="paragraph" w:styleId="a9">
    <w:name w:val="Balloon Text"/>
    <w:basedOn w:val="a"/>
    <w:link w:val="aa"/>
    <w:uiPriority w:val="99"/>
    <w:semiHidden/>
    <w:unhideWhenUsed/>
    <w:rsid w:val="00276F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76F85"/>
    <w:rPr>
      <w:rFonts w:asciiTheme="majorHAnsi" w:eastAsiaTheme="majorEastAsia" w:hAnsiTheme="majorHAnsi" w:cstheme="majorBidi"/>
      <w:kern w:val="0"/>
      <w:sz w:val="18"/>
      <w:szCs w:val="18"/>
      <w:lang w:eastAsia="ja-JP"/>
    </w:rPr>
  </w:style>
  <w:style w:type="paragraph" w:styleId="ab">
    <w:name w:val="header"/>
    <w:basedOn w:val="a"/>
    <w:link w:val="ac"/>
    <w:uiPriority w:val="99"/>
    <w:unhideWhenUsed/>
    <w:rsid w:val="00E47ED9"/>
    <w:pPr>
      <w:tabs>
        <w:tab w:val="center" w:pos="4153"/>
        <w:tab w:val="right" w:pos="8306"/>
      </w:tabs>
      <w:snapToGrid w:val="0"/>
    </w:pPr>
    <w:rPr>
      <w:sz w:val="20"/>
      <w:szCs w:val="20"/>
    </w:rPr>
  </w:style>
  <w:style w:type="character" w:customStyle="1" w:styleId="ac">
    <w:name w:val="頁首 字元"/>
    <w:basedOn w:val="a0"/>
    <w:link w:val="ab"/>
    <w:uiPriority w:val="99"/>
    <w:rsid w:val="00E47ED9"/>
    <w:rPr>
      <w:rFonts w:ascii="Times New Roman" w:eastAsia="SimSun" w:hAnsi="Times New Roman" w:cs="Times New Roman"/>
      <w:kern w:val="0"/>
      <w:sz w:val="20"/>
      <w:szCs w:val="20"/>
      <w:lang w:eastAsia="ja-JP"/>
    </w:rPr>
  </w:style>
  <w:style w:type="paragraph" w:styleId="ad">
    <w:name w:val="footer"/>
    <w:basedOn w:val="a"/>
    <w:link w:val="ae"/>
    <w:uiPriority w:val="99"/>
    <w:unhideWhenUsed/>
    <w:rsid w:val="00E47ED9"/>
    <w:pPr>
      <w:tabs>
        <w:tab w:val="center" w:pos="4153"/>
        <w:tab w:val="right" w:pos="8306"/>
      </w:tabs>
      <w:snapToGrid w:val="0"/>
    </w:pPr>
    <w:rPr>
      <w:sz w:val="20"/>
      <w:szCs w:val="20"/>
    </w:rPr>
  </w:style>
  <w:style w:type="character" w:customStyle="1" w:styleId="ae">
    <w:name w:val="頁尾 字元"/>
    <w:basedOn w:val="a0"/>
    <w:link w:val="ad"/>
    <w:uiPriority w:val="99"/>
    <w:rsid w:val="00E47ED9"/>
    <w:rPr>
      <w:rFonts w:ascii="Times New Roman" w:eastAsia="SimSun" w:hAnsi="Times New Roman" w:cs="Times New Roman"/>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2024-04-29T07:37:00Z</dcterms:created>
  <dcterms:modified xsi:type="dcterms:W3CDTF">2024-05-07T07:12:00Z</dcterms:modified>
</cp:coreProperties>
</file>